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12A24" w14:textId="6389E321" w:rsidR="004B6273" w:rsidRDefault="004B6273" w:rsidP="004B6273">
      <w:pPr>
        <w:jc w:val="center"/>
      </w:pPr>
      <w:r>
        <w:rPr>
          <w:noProof/>
        </w:rPr>
        <w:drawing>
          <wp:inline distT="0" distB="0" distL="0" distR="0" wp14:anchorId="2E30F2FA" wp14:editId="3CCC9512">
            <wp:extent cx="1937801" cy="1105954"/>
            <wp:effectExtent l="0" t="0" r="5715" b="0"/>
            <wp:docPr id="377482989" name="Picture 2" descr="A logo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82989" name="Picture 2" descr="A logo with blue and black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2104" cy="1114117"/>
                    </a:xfrm>
                    <a:prstGeom prst="rect">
                      <a:avLst/>
                    </a:prstGeom>
                  </pic:spPr>
                </pic:pic>
              </a:graphicData>
            </a:graphic>
          </wp:inline>
        </w:drawing>
      </w:r>
      <w:r>
        <w:rPr>
          <w:noProof/>
        </w:rPr>
        <w:t xml:space="preserve">                                                               </w:t>
      </w:r>
      <w:r>
        <w:rPr>
          <w:noProof/>
        </w:rPr>
        <w:drawing>
          <wp:inline distT="0" distB="0" distL="0" distR="0" wp14:anchorId="62D6885B" wp14:editId="4FB70F23">
            <wp:extent cx="1555759" cy="951652"/>
            <wp:effectExtent l="0" t="0" r="6350" b="1270"/>
            <wp:docPr id="776947979"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47979" name="Picture 3"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9516" cy="978418"/>
                    </a:xfrm>
                    <a:prstGeom prst="rect">
                      <a:avLst/>
                    </a:prstGeom>
                  </pic:spPr>
                </pic:pic>
              </a:graphicData>
            </a:graphic>
          </wp:inline>
        </w:drawing>
      </w:r>
    </w:p>
    <w:p w14:paraId="5344B712" w14:textId="2E96175E" w:rsidR="00902CC7" w:rsidRDefault="00902CC7">
      <w:r>
        <w:t xml:space="preserve">Addendum </w:t>
      </w:r>
      <w:r w:rsidR="004B6273">
        <w:t>No 1</w:t>
      </w:r>
    </w:p>
    <w:p w14:paraId="167FD4A5" w14:textId="25416A71" w:rsidR="00DD73E3" w:rsidRDefault="00DD73E3">
      <w:r>
        <w:t xml:space="preserve">Issued February </w:t>
      </w:r>
      <w:r w:rsidR="001D1326">
        <w:t>6</w:t>
      </w:r>
      <w:r>
        <w:t>, 2025</w:t>
      </w:r>
    </w:p>
    <w:p w14:paraId="7FAA592E" w14:textId="6A906C5D" w:rsidR="004B6273" w:rsidRDefault="004B6273">
      <w:r>
        <w:t xml:space="preserve">Project: Barn A Roof Replacement </w:t>
      </w:r>
      <w:r w:rsidRPr="004B6273">
        <w:rPr>
          <w:i/>
          <w:iCs/>
        </w:rPr>
        <w:t>GF2025-1</w:t>
      </w:r>
      <w:r>
        <w:t xml:space="preserve"> and Barn B Roof Replacement </w:t>
      </w:r>
      <w:r w:rsidRPr="004B6273">
        <w:rPr>
          <w:i/>
          <w:iCs/>
        </w:rPr>
        <w:t>GF2025-2</w:t>
      </w:r>
    </w:p>
    <w:p w14:paraId="7737A27A" w14:textId="7080D33E" w:rsidR="00902CC7" w:rsidRDefault="004B6273">
      <w:r>
        <w:t xml:space="preserve">This Addendum shall </w:t>
      </w:r>
      <w:r w:rsidR="00A40D27">
        <w:t>become</w:t>
      </w:r>
      <w:r>
        <w:t xml:space="preserve"> fully part of the </w:t>
      </w:r>
      <w:r w:rsidR="00DD73E3">
        <w:t>above-named</w:t>
      </w:r>
      <w:r>
        <w:t xml:space="preserve"> project Scope of Work, specifications, deliverables, </w:t>
      </w:r>
      <w:r w:rsidR="00883175">
        <w:t xml:space="preserve">minimum requirements, drawing and other requirements as if </w:t>
      </w:r>
      <w:r w:rsidR="001D1326">
        <w:t>they’re</w:t>
      </w:r>
      <w:r w:rsidR="00883175">
        <w:t xml:space="preserve"> written and shall take full and complete charge over anything therein written contained to the contrary.  Each bidder shall be responsible </w:t>
      </w:r>
      <w:r w:rsidR="00DD73E3">
        <w:t>for</w:t>
      </w:r>
      <w:r w:rsidR="00883175">
        <w:t xml:space="preserve"> reading this Addendum to ascertain to what extent and in what manner it affects the work to be performed.</w:t>
      </w:r>
    </w:p>
    <w:p w14:paraId="048C7422" w14:textId="77777777" w:rsidR="00883175" w:rsidRDefault="00883175"/>
    <w:p w14:paraId="0920084E" w14:textId="77777777" w:rsidR="00DD73E3" w:rsidRDefault="00883175" w:rsidP="00DD73E3">
      <w:pPr>
        <w:jc w:val="center"/>
        <w:rPr>
          <w:b/>
          <w:bCs/>
          <w:u w:val="single"/>
        </w:rPr>
      </w:pPr>
      <w:r>
        <w:rPr>
          <w:b/>
          <w:bCs/>
          <w:u w:val="single"/>
        </w:rPr>
        <w:t xml:space="preserve">THIS ADDENDUM CHANGES THE DUE DATE FOR INVITATIONS TO BID.  BIDS NOW DUE FRIDAY FEBRUARY 28, 2025 </w:t>
      </w:r>
      <w:r w:rsidR="00DD73E3">
        <w:rPr>
          <w:b/>
          <w:bCs/>
          <w:u w:val="single"/>
        </w:rPr>
        <w:t xml:space="preserve"> at 3 pm.</w:t>
      </w:r>
    </w:p>
    <w:p w14:paraId="675C8AE8" w14:textId="6FCF91FA" w:rsidR="00883175" w:rsidRDefault="00883175" w:rsidP="00DD73E3">
      <w:pPr>
        <w:jc w:val="center"/>
        <w:rPr>
          <w:b/>
          <w:bCs/>
          <w:u w:val="single"/>
        </w:rPr>
      </w:pPr>
      <w:r>
        <w:rPr>
          <w:b/>
          <w:bCs/>
          <w:u w:val="single"/>
        </w:rPr>
        <w:t xml:space="preserve">EITHER IN PERSON AT 765 WONN RD, SUITE E, GREENBANK OR VIA EMAIL: </w:t>
      </w:r>
      <w:hyperlink r:id="rId8" w:history="1">
        <w:r w:rsidRPr="00077412">
          <w:rPr>
            <w:rStyle w:val="Hyperlink"/>
            <w:b/>
            <w:bCs/>
          </w:rPr>
          <w:t>PROJECTMANAGER@PORTOFCOUPEVILLE.ORG</w:t>
        </w:r>
      </w:hyperlink>
    </w:p>
    <w:p w14:paraId="2C2DD4D7" w14:textId="77777777" w:rsidR="00883175" w:rsidRDefault="00883175">
      <w:r>
        <w:rPr>
          <w:b/>
          <w:bCs/>
          <w:u w:val="single"/>
        </w:rPr>
        <w:t>SOLICITATION:</w:t>
      </w:r>
    </w:p>
    <w:p w14:paraId="7331B70A" w14:textId="77777777" w:rsidR="00883175" w:rsidRDefault="00883175">
      <w:r>
        <w:t xml:space="preserve">Upon further investigation, the Port has learned the original materials were not allowed by the DAHP Historic Barn Association.  </w:t>
      </w:r>
    </w:p>
    <w:p w14:paraId="6E1BACDA" w14:textId="77777777" w:rsidR="00A40D27" w:rsidRPr="00A40D27" w:rsidRDefault="00883175" w:rsidP="00883175">
      <w:pPr>
        <w:pStyle w:val="ListParagraph"/>
        <w:numPr>
          <w:ilvl w:val="0"/>
          <w:numId w:val="5"/>
        </w:numPr>
        <w:rPr>
          <w:b/>
          <w:bCs/>
          <w:u w:val="single"/>
        </w:rPr>
      </w:pPr>
      <w:r>
        <w:t xml:space="preserve">The shingles will be </w:t>
      </w:r>
      <w:r w:rsidRPr="00A40D27">
        <w:rPr>
          <w:b/>
          <w:bCs/>
          <w:i/>
          <w:iCs/>
        </w:rPr>
        <w:t>#1 Perfection</w:t>
      </w:r>
      <w:r w:rsidR="00A40D27">
        <w:rPr>
          <w:b/>
          <w:bCs/>
          <w:i/>
          <w:iCs/>
        </w:rPr>
        <w:t>s</w:t>
      </w:r>
      <w:r w:rsidRPr="00A40D27">
        <w:rPr>
          <w:b/>
          <w:bCs/>
          <w:i/>
          <w:iCs/>
        </w:rPr>
        <w:t xml:space="preserve"> Blue Label </w:t>
      </w:r>
      <w:r w:rsidRPr="00A40D27">
        <w:t>Cedar Shingles</w:t>
      </w:r>
      <w:r>
        <w:t xml:space="preserve">.  </w:t>
      </w:r>
    </w:p>
    <w:p w14:paraId="6342F514" w14:textId="6D149C48" w:rsidR="00883175" w:rsidRDefault="00A40D27" w:rsidP="00A40D27">
      <w:pPr>
        <w:pStyle w:val="ListParagraph"/>
        <w:rPr>
          <w:b/>
          <w:bCs/>
          <w:u w:val="single"/>
        </w:rPr>
      </w:pPr>
      <w:r>
        <w:rPr>
          <w:noProof/>
        </w:rPr>
        <w:drawing>
          <wp:inline distT="0" distB="0" distL="0" distR="0" wp14:anchorId="04A011B2" wp14:editId="1C819E8F">
            <wp:extent cx="5943600" cy="990600"/>
            <wp:effectExtent l="0" t="0" r="0" b="0"/>
            <wp:docPr id="917313872" name="Picture 4" descr="A close-up of a product ty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13872" name="Picture 4" descr="A close-up of a product type&#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r w:rsidR="00883175" w:rsidRPr="00883175">
        <w:rPr>
          <w:b/>
          <w:bCs/>
          <w:u w:val="single"/>
        </w:rPr>
        <w:t xml:space="preserve"> </w:t>
      </w:r>
    </w:p>
    <w:p w14:paraId="1EAA8577" w14:textId="10D0EF95" w:rsidR="00A40D27" w:rsidRPr="00A40D27" w:rsidRDefault="00A40D27" w:rsidP="00883175">
      <w:pPr>
        <w:pStyle w:val="ListParagraph"/>
        <w:numPr>
          <w:ilvl w:val="0"/>
          <w:numId w:val="5"/>
        </w:numPr>
        <w:rPr>
          <w:b/>
          <w:bCs/>
          <w:u w:val="single"/>
        </w:rPr>
      </w:pPr>
      <w:r>
        <w:lastRenderedPageBreak/>
        <w:t>The copulas will be Standing Seam Metal (Barn A already has these and will remain, Barn B will need this installed)</w:t>
      </w:r>
      <w:r w:rsidRPr="00A40D27">
        <w:rPr>
          <w:noProof/>
        </w:rPr>
        <w:drawing>
          <wp:inline distT="0" distB="0" distL="0" distR="0" wp14:anchorId="54A6F511" wp14:editId="3D425BD1">
            <wp:extent cx="5811061" cy="2133898"/>
            <wp:effectExtent l="0" t="0" r="0" b="0"/>
            <wp:docPr id="1236956719" name="Picture 1" descr="A diagram of a seam me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56719" name="Picture 1" descr="A diagram of a seam metal&#10;&#10;Description automatically generated"/>
                    <pic:cNvPicPr/>
                  </pic:nvPicPr>
                  <pic:blipFill>
                    <a:blip r:embed="rId11"/>
                    <a:stretch>
                      <a:fillRect/>
                    </a:stretch>
                  </pic:blipFill>
                  <pic:spPr>
                    <a:xfrm>
                      <a:off x="0" y="0"/>
                      <a:ext cx="5811061" cy="2133898"/>
                    </a:xfrm>
                    <a:prstGeom prst="rect">
                      <a:avLst/>
                    </a:prstGeom>
                  </pic:spPr>
                </pic:pic>
              </a:graphicData>
            </a:graphic>
          </wp:inline>
        </w:drawing>
      </w:r>
    </w:p>
    <w:p w14:paraId="7EE51A78" w14:textId="421191D7" w:rsidR="00A40D27" w:rsidRPr="004838A4" w:rsidRDefault="00A40D27" w:rsidP="00883175">
      <w:pPr>
        <w:pStyle w:val="ListParagraph"/>
        <w:numPr>
          <w:ilvl w:val="0"/>
          <w:numId w:val="5"/>
        </w:numPr>
        <w:rPr>
          <w:b/>
          <w:bCs/>
          <w:u w:val="single"/>
        </w:rPr>
      </w:pPr>
      <w:proofErr w:type="spellStart"/>
      <w:r>
        <w:t>Fascias</w:t>
      </w:r>
      <w:proofErr w:type="spellEnd"/>
      <w:r>
        <w:t xml:space="preserve"> will be cedar, primed (will be painted by our facilities crew prior to installation</w:t>
      </w:r>
    </w:p>
    <w:p w14:paraId="67598BF2" w14:textId="6332DF99" w:rsidR="004838A4" w:rsidRPr="00A40D27" w:rsidRDefault="004838A4" w:rsidP="00883175">
      <w:pPr>
        <w:pStyle w:val="ListParagraph"/>
        <w:numPr>
          <w:ilvl w:val="0"/>
          <w:numId w:val="5"/>
        </w:numPr>
        <w:rPr>
          <w:b/>
          <w:bCs/>
          <w:u w:val="single"/>
        </w:rPr>
      </w:pPr>
      <w:r>
        <w:t xml:space="preserve">Flat roof over kitchen, bid as is listed on RFP, any suggestions for alternative materials may be listed as an alternate bid, or change order after bid has been awarded.  </w:t>
      </w:r>
    </w:p>
    <w:p w14:paraId="333B8C96" w14:textId="3B873358" w:rsidR="00A40D27" w:rsidRPr="00883175" w:rsidRDefault="00A40D27" w:rsidP="00883175">
      <w:pPr>
        <w:pStyle w:val="ListParagraph"/>
        <w:numPr>
          <w:ilvl w:val="0"/>
          <w:numId w:val="5"/>
        </w:numPr>
        <w:rPr>
          <w:b/>
          <w:bCs/>
          <w:u w:val="single"/>
        </w:rPr>
      </w:pPr>
      <w:r>
        <w:t xml:space="preserve">Gutters </w:t>
      </w:r>
      <w:r w:rsidR="00B93A0A">
        <w:t>will be same style, 5 inch</w:t>
      </w:r>
    </w:p>
    <w:p w14:paraId="30EBCD8C" w14:textId="4C2AFF81" w:rsidR="00902CC7" w:rsidRPr="00902CC7" w:rsidRDefault="00902CC7" w:rsidP="00902CC7">
      <w:r w:rsidRPr="00902CC7">
        <w:t>Scope</w:t>
      </w:r>
      <w:r>
        <w:t xml:space="preserve"> of Work:</w:t>
      </w:r>
      <w:r w:rsidRPr="00902CC7">
        <w:t> </w:t>
      </w:r>
    </w:p>
    <w:p w14:paraId="3CAF1032" w14:textId="02C88926" w:rsidR="00902CC7" w:rsidRPr="00902CC7" w:rsidRDefault="00902CC7" w:rsidP="00902CC7">
      <w:pPr>
        <w:pStyle w:val="ListParagraph"/>
        <w:numPr>
          <w:ilvl w:val="0"/>
          <w:numId w:val="1"/>
        </w:numPr>
      </w:pPr>
      <w:r w:rsidRPr="00902CC7">
        <w:t>Remove and dispose of existing asphalt shingle roof and plywood sheathing.</w:t>
      </w:r>
    </w:p>
    <w:p w14:paraId="4B4E79D4" w14:textId="32E0DC68" w:rsidR="00902CC7" w:rsidRDefault="00902CC7" w:rsidP="00902CC7">
      <w:pPr>
        <w:pStyle w:val="ListParagraph"/>
        <w:numPr>
          <w:ilvl w:val="0"/>
          <w:numId w:val="1"/>
        </w:numPr>
      </w:pPr>
      <w:proofErr w:type="spellStart"/>
      <w:r w:rsidRPr="00902CC7">
        <w:t>Renail</w:t>
      </w:r>
      <w:proofErr w:type="spellEnd"/>
      <w:r w:rsidRPr="00902CC7">
        <w:t xml:space="preserve"> and prep existing skip sheathing as needed for installation of new cedar shingles.</w:t>
      </w:r>
    </w:p>
    <w:p w14:paraId="6B498C6E" w14:textId="724E42C4" w:rsidR="00B93A0A" w:rsidRPr="00902CC7" w:rsidRDefault="00B93A0A" w:rsidP="00902CC7">
      <w:pPr>
        <w:pStyle w:val="ListParagraph"/>
        <w:numPr>
          <w:ilvl w:val="0"/>
          <w:numId w:val="1"/>
        </w:numPr>
      </w:pPr>
      <w:r>
        <w:t xml:space="preserve">Install flashing at any transition from roof to gutter.  </w:t>
      </w:r>
    </w:p>
    <w:p w14:paraId="6C49E535" w14:textId="1D2FE07B" w:rsidR="00902CC7" w:rsidRDefault="00902CC7" w:rsidP="00902CC7">
      <w:pPr>
        <w:pStyle w:val="ListParagraph"/>
        <w:numPr>
          <w:ilvl w:val="0"/>
          <w:numId w:val="1"/>
        </w:numPr>
      </w:pPr>
      <w:r w:rsidRPr="00902CC7">
        <w:t>Install new roof per cedar shake and shingle bureau installation guidelines.</w:t>
      </w:r>
    </w:p>
    <w:p w14:paraId="27973624" w14:textId="24A16334" w:rsidR="00902CC7" w:rsidRDefault="00902CC7" w:rsidP="00902CC7">
      <w:pPr>
        <w:pStyle w:val="ListParagraph"/>
        <w:numPr>
          <w:ilvl w:val="0"/>
          <w:numId w:val="1"/>
        </w:numPr>
      </w:pPr>
      <w:r>
        <w:t>Install new cedar fascia</w:t>
      </w:r>
      <w:r w:rsidR="00A40D27">
        <w:t xml:space="preserve"> 5 ¼ x 8”</w:t>
      </w:r>
      <w:r>
        <w:t xml:space="preserve">- primed.  </w:t>
      </w:r>
    </w:p>
    <w:p w14:paraId="65CA93DB" w14:textId="3E9EA315" w:rsidR="00902CC7" w:rsidRDefault="00902CC7" w:rsidP="00902CC7">
      <w:pPr>
        <w:pStyle w:val="ListParagraph"/>
        <w:numPr>
          <w:ilvl w:val="0"/>
          <w:numId w:val="1"/>
        </w:numPr>
      </w:pPr>
      <w:r>
        <w:t>Install new gutters</w:t>
      </w:r>
      <w:r w:rsidR="00A40D27">
        <w:t xml:space="preserve"> will be same style, 5 inch.  </w:t>
      </w:r>
    </w:p>
    <w:p w14:paraId="0767E0E0" w14:textId="501F9F69" w:rsidR="00B93A0A" w:rsidRDefault="00B93A0A" w:rsidP="00B93A0A">
      <w:r>
        <w:t xml:space="preserve">We understand once the existing materials are removed, damage and rot will be discovered.  These will be addressed as they are found.  For the purpose of bidding, do not include suspected rot replacement in your original bid.  </w:t>
      </w:r>
      <w:r w:rsidR="00DD73E3">
        <w:t xml:space="preserve">These will be addressed as change orders. </w:t>
      </w:r>
    </w:p>
    <w:p w14:paraId="5B813305" w14:textId="0235C87C" w:rsidR="00902CC7" w:rsidRDefault="00902CC7" w:rsidP="00902CC7">
      <w:r w:rsidRPr="00840825">
        <w:rPr>
          <w:b/>
          <w:bCs/>
        </w:rPr>
        <w:t>Experience Modification Rate-</w:t>
      </w:r>
      <w:r>
        <w:t xml:space="preserve"> The bidder shall not have an Experience Modification Rate that exceeds 1.0 as indicated on the Department of Labor &amp; Industry website.  If the bidders score exceeds 1.0 additional information may be requested.  </w:t>
      </w:r>
    </w:p>
    <w:p w14:paraId="32716D84" w14:textId="4FAA8701" w:rsidR="00840825" w:rsidRDefault="00840825" w:rsidP="00902CC7">
      <w:r>
        <w:rPr>
          <w:b/>
          <w:bCs/>
        </w:rPr>
        <w:t>Completion of Similar Projects-</w:t>
      </w:r>
      <w:r>
        <w:t xml:space="preserve"> The Bidder shall submit a list of </w:t>
      </w:r>
      <w:r w:rsidR="00C90E7C">
        <w:t xml:space="preserve">3-5 </w:t>
      </w:r>
      <w:r>
        <w:t xml:space="preserve">projects of similar size and scope that either they or names sub-contractor have successfully completed.  For </w:t>
      </w:r>
      <w:r>
        <w:lastRenderedPageBreak/>
        <w:t>the purposes of meeting this criterion, the Owner has determined that “similar size and scope to this project” means projects having the following characteristics: demolition of existing historic building roofing and installation of new roofing.</w:t>
      </w:r>
    </w:p>
    <w:p w14:paraId="30EF52A0" w14:textId="72A9BF56" w:rsidR="00C73FF1" w:rsidRDefault="00C73FF1" w:rsidP="00C73FF1">
      <w:pPr>
        <w:pStyle w:val="ListParagraph"/>
        <w:numPr>
          <w:ilvl w:val="0"/>
          <w:numId w:val="3"/>
        </w:numPr>
      </w:pPr>
      <w:r>
        <w:t>Owner’s name and contact information for the owner’s representative</w:t>
      </w:r>
    </w:p>
    <w:p w14:paraId="2311914D" w14:textId="50B24C7F" w:rsidR="00C73FF1" w:rsidRDefault="00C73FF1" w:rsidP="00C73FF1">
      <w:pPr>
        <w:pStyle w:val="ListParagraph"/>
        <w:numPr>
          <w:ilvl w:val="0"/>
          <w:numId w:val="3"/>
        </w:numPr>
      </w:pPr>
      <w:r>
        <w:t>Awarded contract amount</w:t>
      </w:r>
    </w:p>
    <w:p w14:paraId="7A3106E1" w14:textId="57AED955" w:rsidR="00840825" w:rsidRDefault="00C73FF1" w:rsidP="00902CC7">
      <w:pPr>
        <w:pStyle w:val="ListParagraph"/>
        <w:numPr>
          <w:ilvl w:val="0"/>
          <w:numId w:val="3"/>
        </w:numPr>
      </w:pPr>
      <w:r>
        <w:t xml:space="preserve">A description of the scope of the project and how the project is </w:t>
      </w:r>
      <w:r w:rsidR="00DD73E3">
        <w:t>like</w:t>
      </w:r>
      <w:r>
        <w:t xml:space="preserve"> this project</w:t>
      </w:r>
    </w:p>
    <w:p w14:paraId="53F81D79" w14:textId="71F491CE" w:rsidR="00840825" w:rsidRDefault="00840825" w:rsidP="00902CC7">
      <w:r>
        <w:t xml:space="preserve">  If the Port determines the bidder does not meet the bidder responsibility criteria and is there not a responsible bidder, the Port shall notify the bidder in writing with the reasons for its determination.  If the bidder disagrees with this determination, they may appeal within 24 hours of receipt of the Port’s determination by presenting additional information to the Port.  </w:t>
      </w:r>
      <w:r w:rsidR="00C73FF1">
        <w:t>The Port will consider the additional information before issuing its final determination.  If the final determination affirms that the bidder is not responsible, the Port will not execute a contract with any other bidder until two (2) business days after the bidder determined to be not responsible received the Port’s final written determination as required by RCW 39.04.350(3)(d).</w:t>
      </w:r>
    </w:p>
    <w:p w14:paraId="62A5DBC3" w14:textId="098FD939" w:rsidR="004B6273" w:rsidRDefault="004B6273" w:rsidP="00902CC7">
      <w:pPr>
        <w:rPr>
          <w:b/>
          <w:bCs/>
        </w:rPr>
      </w:pPr>
      <w:r>
        <w:rPr>
          <w:b/>
          <w:bCs/>
        </w:rPr>
        <w:t>Part 1- General</w:t>
      </w:r>
    </w:p>
    <w:p w14:paraId="36E62F92" w14:textId="3C93F9C4" w:rsidR="004B6273" w:rsidRPr="00DD73E3" w:rsidRDefault="004B6273" w:rsidP="00DD73E3">
      <w:pPr>
        <w:pStyle w:val="ListParagraph"/>
        <w:numPr>
          <w:ilvl w:val="1"/>
          <w:numId w:val="16"/>
        </w:numPr>
        <w:rPr>
          <w:b/>
          <w:bCs/>
        </w:rPr>
      </w:pPr>
      <w:r w:rsidRPr="00DD73E3">
        <w:rPr>
          <w:b/>
          <w:bCs/>
        </w:rPr>
        <w:t>Contract Conditions</w:t>
      </w:r>
    </w:p>
    <w:p w14:paraId="56F4C2B7" w14:textId="00D5D958" w:rsidR="00DD73E3" w:rsidRPr="00DD73E3" w:rsidRDefault="00DD73E3" w:rsidP="00DD73E3">
      <w:pPr>
        <w:pStyle w:val="ListParagraph"/>
        <w:numPr>
          <w:ilvl w:val="0"/>
          <w:numId w:val="15"/>
        </w:numPr>
      </w:pPr>
      <w:r w:rsidRPr="00DD73E3">
        <w:t>All measurements to be confirmed by contractor.</w:t>
      </w:r>
    </w:p>
    <w:p w14:paraId="1F990163" w14:textId="6F140ED2" w:rsidR="004B6273" w:rsidRDefault="004B6273" w:rsidP="004838A4">
      <w:pPr>
        <w:pStyle w:val="ListParagraph"/>
        <w:numPr>
          <w:ilvl w:val="1"/>
          <w:numId w:val="16"/>
        </w:numPr>
        <w:rPr>
          <w:b/>
          <w:bCs/>
        </w:rPr>
      </w:pPr>
      <w:r w:rsidRPr="00DD73E3">
        <w:rPr>
          <w:b/>
          <w:bCs/>
        </w:rPr>
        <w:t>Description of Work</w:t>
      </w:r>
    </w:p>
    <w:p w14:paraId="11732FA6" w14:textId="47CEC7AF" w:rsidR="004838A4" w:rsidRPr="004838A4" w:rsidRDefault="004838A4" w:rsidP="004838A4">
      <w:pPr>
        <w:pStyle w:val="ListParagraph"/>
        <w:numPr>
          <w:ilvl w:val="0"/>
          <w:numId w:val="15"/>
        </w:numPr>
      </w:pPr>
      <w:r w:rsidRPr="004838A4">
        <w:t xml:space="preserve">Provide all labor, material, equipment, transportation, and services to provide wood shingles.  </w:t>
      </w:r>
    </w:p>
    <w:p w14:paraId="69C9D87F" w14:textId="5C556992" w:rsidR="004B6273" w:rsidRPr="00DD73E3" w:rsidRDefault="004B6273" w:rsidP="004838A4">
      <w:pPr>
        <w:pStyle w:val="ListParagraph"/>
        <w:numPr>
          <w:ilvl w:val="1"/>
          <w:numId w:val="16"/>
        </w:numPr>
        <w:rPr>
          <w:b/>
          <w:bCs/>
        </w:rPr>
      </w:pPr>
      <w:r w:rsidRPr="00DD73E3">
        <w:rPr>
          <w:b/>
          <w:bCs/>
        </w:rPr>
        <w:t>Section Includes</w:t>
      </w:r>
    </w:p>
    <w:p w14:paraId="0C6DDE2A" w14:textId="6E9E0121" w:rsidR="00B93A0A" w:rsidRDefault="00B93A0A" w:rsidP="004838A4">
      <w:pPr>
        <w:pStyle w:val="ListParagraph"/>
        <w:numPr>
          <w:ilvl w:val="0"/>
          <w:numId w:val="15"/>
        </w:numPr>
      </w:pPr>
      <w:r>
        <w:t xml:space="preserve">Cedar Shingles. </w:t>
      </w:r>
    </w:p>
    <w:p w14:paraId="433A94AE" w14:textId="0CE764E9" w:rsidR="004838A4" w:rsidRPr="004838A4" w:rsidRDefault="00B93A0A" w:rsidP="004838A4">
      <w:pPr>
        <w:pStyle w:val="ListParagraph"/>
        <w:numPr>
          <w:ilvl w:val="0"/>
          <w:numId w:val="15"/>
        </w:numPr>
      </w:pPr>
      <w:r>
        <w:t>Associated metal flashing</w:t>
      </w:r>
    </w:p>
    <w:p w14:paraId="2B77BF8D" w14:textId="7734C7E2" w:rsidR="004B6273" w:rsidRPr="00DD73E3" w:rsidRDefault="004B6273" w:rsidP="004838A4">
      <w:pPr>
        <w:pStyle w:val="ListParagraph"/>
        <w:numPr>
          <w:ilvl w:val="1"/>
          <w:numId w:val="16"/>
        </w:numPr>
        <w:rPr>
          <w:b/>
          <w:bCs/>
        </w:rPr>
      </w:pPr>
      <w:r w:rsidRPr="00DD73E3">
        <w:rPr>
          <w:b/>
          <w:bCs/>
        </w:rPr>
        <w:t>Quality Assurance</w:t>
      </w:r>
    </w:p>
    <w:p w14:paraId="2896C649" w14:textId="31408089" w:rsidR="00B93A0A" w:rsidRPr="004838A4" w:rsidRDefault="00B93A0A" w:rsidP="004838A4">
      <w:pPr>
        <w:pStyle w:val="ListParagraph"/>
        <w:numPr>
          <w:ilvl w:val="0"/>
          <w:numId w:val="19"/>
        </w:numPr>
        <w:rPr>
          <w:b/>
          <w:bCs/>
        </w:rPr>
      </w:pPr>
      <w:r>
        <w:t xml:space="preserve">Perform work in accordance with NRCA Steep Roofing Manual and Cedar Shake &amp; Shingle Bureau (CSSB) New Roof Construction Manual.  </w:t>
      </w:r>
    </w:p>
    <w:p w14:paraId="7B99CE27" w14:textId="7C96C75B" w:rsidR="004B6273" w:rsidRPr="00DD73E3" w:rsidRDefault="004B6273" w:rsidP="004838A4">
      <w:pPr>
        <w:pStyle w:val="ListParagraph"/>
        <w:numPr>
          <w:ilvl w:val="1"/>
          <w:numId w:val="16"/>
        </w:numPr>
        <w:rPr>
          <w:b/>
          <w:bCs/>
        </w:rPr>
      </w:pPr>
      <w:r w:rsidRPr="00DD73E3">
        <w:rPr>
          <w:b/>
          <w:bCs/>
        </w:rPr>
        <w:t>Extra Materials</w:t>
      </w:r>
    </w:p>
    <w:p w14:paraId="536F81A1" w14:textId="04EFA4C9" w:rsidR="00C14C6A" w:rsidRPr="004838A4" w:rsidRDefault="00C14C6A" w:rsidP="004838A4">
      <w:pPr>
        <w:pStyle w:val="ListParagraph"/>
        <w:numPr>
          <w:ilvl w:val="0"/>
          <w:numId w:val="19"/>
        </w:numPr>
        <w:rPr>
          <w:b/>
          <w:bCs/>
        </w:rPr>
      </w:pPr>
      <w:r>
        <w:t>Provide 50 sq. ft of extra shingles</w:t>
      </w:r>
    </w:p>
    <w:p w14:paraId="6B1D5AF0" w14:textId="5B7B7C45" w:rsidR="004B6273" w:rsidRDefault="004B6273" w:rsidP="004B6273">
      <w:pPr>
        <w:rPr>
          <w:b/>
          <w:bCs/>
        </w:rPr>
      </w:pPr>
      <w:r>
        <w:rPr>
          <w:b/>
          <w:bCs/>
        </w:rPr>
        <w:t>Part 2 Products</w:t>
      </w:r>
    </w:p>
    <w:p w14:paraId="65F7650E" w14:textId="12721732" w:rsidR="004B6273" w:rsidRDefault="004B6273" w:rsidP="004B6273">
      <w:pPr>
        <w:rPr>
          <w:b/>
          <w:bCs/>
        </w:rPr>
      </w:pPr>
      <w:r>
        <w:rPr>
          <w:b/>
          <w:bCs/>
        </w:rPr>
        <w:t>2.01 Cedar Shingles</w:t>
      </w:r>
    </w:p>
    <w:p w14:paraId="7E88B71F" w14:textId="0CFE7DE6" w:rsidR="00C14C6A" w:rsidRPr="00C14C6A" w:rsidRDefault="00C14C6A" w:rsidP="00C14C6A">
      <w:pPr>
        <w:pStyle w:val="ListParagraph"/>
        <w:numPr>
          <w:ilvl w:val="0"/>
          <w:numId w:val="7"/>
        </w:numPr>
        <w:rPr>
          <w:b/>
          <w:bCs/>
        </w:rPr>
      </w:pPr>
      <w:r>
        <w:t>No. 1 Blue Label Certi-Last sawn and kiln-dried western red ceder shingles, factory CCA Type C pressure treated.</w:t>
      </w:r>
    </w:p>
    <w:p w14:paraId="54A608D6" w14:textId="3D8D62B4" w:rsidR="00C14C6A" w:rsidRPr="00C14C6A" w:rsidRDefault="00C14C6A" w:rsidP="00C14C6A">
      <w:pPr>
        <w:pStyle w:val="ListParagraph"/>
        <w:numPr>
          <w:ilvl w:val="0"/>
          <w:numId w:val="7"/>
        </w:numPr>
        <w:rPr>
          <w:b/>
          <w:bCs/>
        </w:rPr>
      </w:pPr>
      <w:r>
        <w:t>Size 18 inches with 5-inch exposure.</w:t>
      </w:r>
    </w:p>
    <w:p w14:paraId="50E5BA86" w14:textId="2E176864" w:rsidR="004B6273" w:rsidRDefault="004B6273" w:rsidP="004B6273">
      <w:pPr>
        <w:rPr>
          <w:b/>
          <w:bCs/>
        </w:rPr>
      </w:pPr>
      <w:r>
        <w:rPr>
          <w:b/>
          <w:bCs/>
        </w:rPr>
        <w:lastRenderedPageBreak/>
        <w:t>2.02 Accessories</w:t>
      </w:r>
    </w:p>
    <w:p w14:paraId="56F41CC9" w14:textId="204B6C3A" w:rsidR="00C14C6A" w:rsidRPr="00C14C6A" w:rsidRDefault="00C14C6A" w:rsidP="00C14C6A">
      <w:pPr>
        <w:pStyle w:val="ListParagraph"/>
        <w:numPr>
          <w:ilvl w:val="0"/>
          <w:numId w:val="11"/>
        </w:numPr>
        <w:rPr>
          <w:b/>
          <w:bCs/>
        </w:rPr>
      </w:pPr>
      <w:r>
        <w:t>Nails: 3d box 1-1/4 inch, ring shank, 316 stainless steel.</w:t>
      </w:r>
    </w:p>
    <w:p w14:paraId="4CE6131B" w14:textId="004DF1F6" w:rsidR="004B6273" w:rsidRDefault="004B6273" w:rsidP="004B6273">
      <w:pPr>
        <w:rPr>
          <w:b/>
          <w:bCs/>
        </w:rPr>
      </w:pPr>
      <w:r>
        <w:rPr>
          <w:b/>
          <w:bCs/>
        </w:rPr>
        <w:t>2.03 Flashing Fabrication</w:t>
      </w:r>
    </w:p>
    <w:p w14:paraId="34388DBF" w14:textId="22C1DF31" w:rsidR="00C14C6A" w:rsidRPr="00C14C6A" w:rsidRDefault="00C14C6A" w:rsidP="00C14C6A">
      <w:pPr>
        <w:pStyle w:val="ListParagraph"/>
        <w:numPr>
          <w:ilvl w:val="0"/>
          <w:numId w:val="11"/>
        </w:numPr>
      </w:pPr>
      <w:r>
        <w:t xml:space="preserve">Form flashings to profiles and to protect roofing materials from physical damage and shed water. </w:t>
      </w:r>
    </w:p>
    <w:p w14:paraId="6ED31775" w14:textId="58E228DC" w:rsidR="004B6273" w:rsidRDefault="004B6273" w:rsidP="004B6273">
      <w:pPr>
        <w:rPr>
          <w:b/>
          <w:bCs/>
        </w:rPr>
      </w:pPr>
      <w:r>
        <w:rPr>
          <w:b/>
          <w:bCs/>
        </w:rPr>
        <w:t>Part 3 Execution</w:t>
      </w:r>
    </w:p>
    <w:p w14:paraId="3E97A613" w14:textId="62868EA7" w:rsidR="004B6273" w:rsidRDefault="004B6273" w:rsidP="004B6273">
      <w:pPr>
        <w:rPr>
          <w:b/>
          <w:bCs/>
        </w:rPr>
      </w:pPr>
      <w:r>
        <w:rPr>
          <w:b/>
          <w:bCs/>
        </w:rPr>
        <w:t>3.01 Examination</w:t>
      </w:r>
    </w:p>
    <w:p w14:paraId="3A634E5E" w14:textId="658CE0F1" w:rsidR="00C14C6A" w:rsidRDefault="00C14C6A" w:rsidP="00C14C6A">
      <w:pPr>
        <w:pStyle w:val="ListParagraph"/>
        <w:numPr>
          <w:ilvl w:val="0"/>
          <w:numId w:val="11"/>
        </w:numPr>
      </w:pPr>
      <w:r>
        <w:t>Verify existing site conditions</w:t>
      </w:r>
    </w:p>
    <w:p w14:paraId="211AB702" w14:textId="1E7666B6" w:rsidR="00C14C6A" w:rsidRPr="00C14C6A" w:rsidRDefault="00C14C6A" w:rsidP="00C14C6A">
      <w:pPr>
        <w:pStyle w:val="ListParagraph"/>
        <w:numPr>
          <w:ilvl w:val="0"/>
          <w:numId w:val="11"/>
        </w:numPr>
      </w:pPr>
      <w:r>
        <w:t xml:space="preserve">Verify deck surfaces are dry, free of ridges, warps, or voids. </w:t>
      </w:r>
    </w:p>
    <w:p w14:paraId="41132C0C" w14:textId="188C9FF3" w:rsidR="004B6273" w:rsidRDefault="004B6273" w:rsidP="004B6273">
      <w:pPr>
        <w:rPr>
          <w:b/>
          <w:bCs/>
        </w:rPr>
      </w:pPr>
      <w:r>
        <w:rPr>
          <w:b/>
          <w:bCs/>
        </w:rPr>
        <w:t xml:space="preserve">3.02 Installation </w:t>
      </w:r>
      <w:r w:rsidR="00C14C6A">
        <w:rPr>
          <w:b/>
          <w:bCs/>
        </w:rPr>
        <w:t>-</w:t>
      </w:r>
      <w:r>
        <w:rPr>
          <w:b/>
          <w:bCs/>
        </w:rPr>
        <w:t>metal flashing</w:t>
      </w:r>
    </w:p>
    <w:p w14:paraId="0137857A" w14:textId="1822881B" w:rsidR="00C14C6A" w:rsidRDefault="00C14C6A" w:rsidP="00C14C6A">
      <w:pPr>
        <w:pStyle w:val="ListParagraph"/>
        <w:numPr>
          <w:ilvl w:val="0"/>
          <w:numId w:val="12"/>
        </w:numPr>
      </w:pPr>
      <w:r>
        <w:t xml:space="preserve">Weather lap joints minimum 4 inches and seal weather </w:t>
      </w:r>
      <w:r w:rsidR="00DD73E3">
        <w:t>tight</w:t>
      </w:r>
      <w:r>
        <w:t xml:space="preserve"> with plastic cement. </w:t>
      </w:r>
    </w:p>
    <w:p w14:paraId="1AA2DE53" w14:textId="2E03969E" w:rsidR="00C14C6A" w:rsidRDefault="00C14C6A" w:rsidP="00C14C6A">
      <w:pPr>
        <w:pStyle w:val="ListParagraph"/>
        <w:numPr>
          <w:ilvl w:val="0"/>
          <w:numId w:val="12"/>
        </w:numPr>
      </w:pPr>
      <w:r>
        <w:t>Secure in place with nails at 12 inches oc.  Conceal fastenings.</w:t>
      </w:r>
    </w:p>
    <w:p w14:paraId="1175A38C" w14:textId="517DEC53" w:rsidR="00C14C6A" w:rsidRPr="00C14C6A" w:rsidRDefault="00C14C6A" w:rsidP="00C14C6A">
      <w:pPr>
        <w:pStyle w:val="ListParagraph"/>
        <w:numPr>
          <w:ilvl w:val="0"/>
          <w:numId w:val="12"/>
        </w:numPr>
      </w:pPr>
      <w:r>
        <w:t xml:space="preserve">Follow CCB recommendations. </w:t>
      </w:r>
    </w:p>
    <w:p w14:paraId="2B3E072B" w14:textId="48D31940" w:rsidR="004B6273" w:rsidRDefault="004B6273" w:rsidP="004B6273">
      <w:pPr>
        <w:rPr>
          <w:b/>
          <w:bCs/>
        </w:rPr>
      </w:pPr>
      <w:r>
        <w:rPr>
          <w:b/>
          <w:bCs/>
        </w:rPr>
        <w:t>3.03 Installation of Wood shingles</w:t>
      </w:r>
    </w:p>
    <w:p w14:paraId="3004BABA" w14:textId="36F9D95A" w:rsidR="00C14C6A" w:rsidRDefault="00C14C6A" w:rsidP="00C14C6A">
      <w:pPr>
        <w:pStyle w:val="ListParagraph"/>
        <w:numPr>
          <w:ilvl w:val="0"/>
          <w:numId w:val="13"/>
        </w:numPr>
      </w:pPr>
      <w:r>
        <w:t>Coordinate installation of shingles with flashing and other adjoining work to ensure proper sequencing.</w:t>
      </w:r>
    </w:p>
    <w:p w14:paraId="63163598" w14:textId="55E37378" w:rsidR="00C14C6A" w:rsidRDefault="00904F25" w:rsidP="00C14C6A">
      <w:pPr>
        <w:pStyle w:val="ListParagraph"/>
        <w:numPr>
          <w:ilvl w:val="0"/>
          <w:numId w:val="13"/>
        </w:numPr>
      </w:pPr>
      <w:r>
        <w:t>Follow CSSB recommendations.</w:t>
      </w:r>
    </w:p>
    <w:p w14:paraId="3214B85E" w14:textId="1861F6FC" w:rsidR="00904F25" w:rsidRPr="00C14C6A" w:rsidRDefault="00904F25" w:rsidP="00C14C6A">
      <w:pPr>
        <w:pStyle w:val="ListParagraph"/>
        <w:numPr>
          <w:ilvl w:val="0"/>
          <w:numId w:val="13"/>
        </w:numPr>
      </w:pPr>
      <w:r>
        <w:t>Install shingles, beginning at the lower end with a triple starter course, projecting shingles 1-1/2” beyond sheathing at fascia and 1 inch a</w:t>
      </w:r>
    </w:p>
    <w:p w14:paraId="459E5646" w14:textId="0F32BE5C" w:rsidR="004B6273" w:rsidRDefault="004B6273" w:rsidP="004B6273">
      <w:pPr>
        <w:rPr>
          <w:b/>
          <w:bCs/>
        </w:rPr>
      </w:pPr>
      <w:r>
        <w:rPr>
          <w:b/>
          <w:bCs/>
        </w:rPr>
        <w:t>3.06 Protection of finished work</w:t>
      </w:r>
    </w:p>
    <w:p w14:paraId="7BD34C65" w14:textId="624C1A99" w:rsidR="00904F25" w:rsidRPr="00904F25" w:rsidRDefault="00904F25" w:rsidP="00904F25">
      <w:pPr>
        <w:pStyle w:val="ListParagraph"/>
        <w:numPr>
          <w:ilvl w:val="0"/>
          <w:numId w:val="14"/>
        </w:numPr>
      </w:pPr>
      <w:r>
        <w:t>Install copper or zinc stripes at ridgeway</w:t>
      </w:r>
    </w:p>
    <w:p w14:paraId="7D78BC55" w14:textId="59F72D3D" w:rsidR="004B6273" w:rsidRPr="004B6273" w:rsidRDefault="004B6273" w:rsidP="004B6273">
      <w:pPr>
        <w:pStyle w:val="ListParagraph"/>
        <w:ind w:left="510"/>
        <w:rPr>
          <w:b/>
          <w:bCs/>
        </w:rPr>
      </w:pPr>
    </w:p>
    <w:p w14:paraId="42975BC9" w14:textId="77777777" w:rsidR="00902CC7" w:rsidRDefault="00902CC7" w:rsidP="00902CC7"/>
    <w:p w14:paraId="7DCF8BD7" w14:textId="77777777" w:rsidR="00902CC7" w:rsidRPr="00902CC7" w:rsidRDefault="00902CC7" w:rsidP="00902CC7"/>
    <w:p w14:paraId="4E87525F" w14:textId="77777777" w:rsidR="00902CC7" w:rsidRDefault="00902CC7"/>
    <w:sectPr w:rsidR="00902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6032"/>
    <w:multiLevelType w:val="hybridMultilevel"/>
    <w:tmpl w:val="B722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C3EF2"/>
    <w:multiLevelType w:val="hybridMultilevel"/>
    <w:tmpl w:val="0AA2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50A8F"/>
    <w:multiLevelType w:val="hybridMultilevel"/>
    <w:tmpl w:val="73A4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24A5A"/>
    <w:multiLevelType w:val="multilevel"/>
    <w:tmpl w:val="87A64CAE"/>
    <w:lvl w:ilvl="0">
      <w:start w:val="1"/>
      <w:numFmt w:val="bullet"/>
      <w:lvlText w:val=""/>
      <w:lvlJc w:val="left"/>
      <w:pPr>
        <w:ind w:left="510" w:hanging="510"/>
      </w:pPr>
      <w:rPr>
        <w:rFonts w:ascii="Symbol" w:hAnsi="Symbol"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2C0951"/>
    <w:multiLevelType w:val="multilevel"/>
    <w:tmpl w:val="276264F6"/>
    <w:lvl w:ilvl="0">
      <w:start w:val="1"/>
      <w:numFmt w:val="decimal"/>
      <w:lvlText w:val="%1"/>
      <w:lvlJc w:val="left"/>
      <w:pPr>
        <w:ind w:left="480" w:hanging="480"/>
      </w:pPr>
      <w:rPr>
        <w:rFonts w:hint="default"/>
      </w:rPr>
    </w:lvl>
    <w:lvl w:ilvl="1">
      <w:start w:val="1"/>
      <w:numFmt w:val="decimalZero"/>
      <w:lvlText w:val="%1.%2"/>
      <w:lvlJc w:val="left"/>
      <w:pPr>
        <w:ind w:left="990" w:hanging="48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5" w15:restartNumberingAfterBreak="0">
    <w:nsid w:val="3742205B"/>
    <w:multiLevelType w:val="multilevel"/>
    <w:tmpl w:val="87A64CAE"/>
    <w:lvl w:ilvl="0">
      <w:start w:val="1"/>
      <w:numFmt w:val="bullet"/>
      <w:lvlText w:val=""/>
      <w:lvlJc w:val="left"/>
      <w:pPr>
        <w:ind w:left="510" w:hanging="510"/>
      </w:pPr>
      <w:rPr>
        <w:rFonts w:ascii="Symbol" w:hAnsi="Symbol"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BA556E"/>
    <w:multiLevelType w:val="multilevel"/>
    <w:tmpl w:val="87A64CAE"/>
    <w:lvl w:ilvl="0">
      <w:start w:val="1"/>
      <w:numFmt w:val="bullet"/>
      <w:lvlText w:val=""/>
      <w:lvlJc w:val="left"/>
      <w:pPr>
        <w:ind w:left="510" w:hanging="510"/>
      </w:pPr>
      <w:rPr>
        <w:rFonts w:ascii="Symbol" w:hAnsi="Symbol"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C55F7B"/>
    <w:multiLevelType w:val="multilevel"/>
    <w:tmpl w:val="87A64CAE"/>
    <w:lvl w:ilvl="0">
      <w:start w:val="1"/>
      <w:numFmt w:val="bullet"/>
      <w:lvlText w:val=""/>
      <w:lvlJc w:val="left"/>
      <w:pPr>
        <w:ind w:left="510" w:hanging="510"/>
      </w:pPr>
      <w:rPr>
        <w:rFonts w:ascii="Symbol" w:hAnsi="Symbol"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920C5E"/>
    <w:multiLevelType w:val="multilevel"/>
    <w:tmpl w:val="87A64CAE"/>
    <w:lvl w:ilvl="0">
      <w:start w:val="1"/>
      <w:numFmt w:val="bullet"/>
      <w:lvlText w:val=""/>
      <w:lvlJc w:val="left"/>
      <w:pPr>
        <w:ind w:left="510" w:hanging="510"/>
      </w:pPr>
      <w:rPr>
        <w:rFonts w:ascii="Symbol" w:hAnsi="Symbol"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4403F2"/>
    <w:multiLevelType w:val="multilevel"/>
    <w:tmpl w:val="87A64CAE"/>
    <w:lvl w:ilvl="0">
      <w:start w:val="1"/>
      <w:numFmt w:val="bullet"/>
      <w:lvlText w:val=""/>
      <w:lvlJc w:val="left"/>
      <w:pPr>
        <w:ind w:left="510" w:hanging="510"/>
      </w:pPr>
      <w:rPr>
        <w:rFonts w:ascii="Symbol" w:hAnsi="Symbol"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370C4A"/>
    <w:multiLevelType w:val="multilevel"/>
    <w:tmpl w:val="87A64CAE"/>
    <w:lvl w:ilvl="0">
      <w:start w:val="1"/>
      <w:numFmt w:val="bullet"/>
      <w:lvlText w:val=""/>
      <w:lvlJc w:val="left"/>
      <w:pPr>
        <w:ind w:left="510" w:hanging="510"/>
      </w:pPr>
      <w:rPr>
        <w:rFonts w:ascii="Symbol" w:hAnsi="Symbol"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AB4206"/>
    <w:multiLevelType w:val="multilevel"/>
    <w:tmpl w:val="59188416"/>
    <w:lvl w:ilvl="0">
      <w:start w:val="1"/>
      <w:numFmt w:val="bullet"/>
      <w:lvlText w:val=""/>
      <w:lvlJc w:val="left"/>
      <w:pPr>
        <w:ind w:left="510" w:hanging="510"/>
      </w:pPr>
      <w:rPr>
        <w:rFonts w:ascii="Wingdings" w:hAnsi="Wingdings"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B110F5"/>
    <w:multiLevelType w:val="multilevel"/>
    <w:tmpl w:val="87A64CAE"/>
    <w:lvl w:ilvl="0">
      <w:start w:val="1"/>
      <w:numFmt w:val="bullet"/>
      <w:lvlText w:val=""/>
      <w:lvlJc w:val="left"/>
      <w:pPr>
        <w:ind w:left="510" w:hanging="510"/>
      </w:pPr>
      <w:rPr>
        <w:rFonts w:ascii="Symbol" w:hAnsi="Symbol"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3453D2"/>
    <w:multiLevelType w:val="multilevel"/>
    <w:tmpl w:val="87A64CAE"/>
    <w:lvl w:ilvl="0">
      <w:start w:val="1"/>
      <w:numFmt w:val="bullet"/>
      <w:lvlText w:val=""/>
      <w:lvlJc w:val="left"/>
      <w:pPr>
        <w:ind w:left="510" w:hanging="510"/>
      </w:pPr>
      <w:rPr>
        <w:rFonts w:ascii="Symbol" w:hAnsi="Symbol"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D50858"/>
    <w:multiLevelType w:val="multilevel"/>
    <w:tmpl w:val="58F0713E"/>
    <w:lvl w:ilvl="0">
      <w:start w:val="1"/>
      <w:numFmt w:val="bullet"/>
      <w:lvlText w:val=""/>
      <w:lvlJc w:val="left"/>
      <w:pPr>
        <w:ind w:left="510" w:hanging="510"/>
      </w:pPr>
      <w:rPr>
        <w:rFonts w:ascii="Symbol" w:hAnsi="Symbol"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6234F6"/>
    <w:multiLevelType w:val="hybridMultilevel"/>
    <w:tmpl w:val="099C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E1CC8"/>
    <w:multiLevelType w:val="multilevel"/>
    <w:tmpl w:val="51C0C644"/>
    <w:lvl w:ilvl="0">
      <w:start w:val="1"/>
      <w:numFmt w:val="bullet"/>
      <w:lvlText w:val=""/>
      <w:lvlJc w:val="left"/>
      <w:pPr>
        <w:ind w:left="510" w:hanging="510"/>
      </w:pPr>
      <w:rPr>
        <w:rFonts w:ascii="Symbol" w:hAnsi="Symbol"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4A05FF"/>
    <w:multiLevelType w:val="hybridMultilevel"/>
    <w:tmpl w:val="8EB0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266E1F"/>
    <w:multiLevelType w:val="multilevel"/>
    <w:tmpl w:val="87A64CAE"/>
    <w:lvl w:ilvl="0">
      <w:start w:val="1"/>
      <w:numFmt w:val="bullet"/>
      <w:lvlText w:val=""/>
      <w:lvlJc w:val="left"/>
      <w:pPr>
        <w:ind w:left="510" w:hanging="510"/>
      </w:pPr>
      <w:rPr>
        <w:rFonts w:ascii="Symbol" w:hAnsi="Symbol"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1124273">
    <w:abstractNumId w:val="0"/>
  </w:num>
  <w:num w:numId="2" w16cid:durableId="39984856">
    <w:abstractNumId w:val="15"/>
  </w:num>
  <w:num w:numId="3" w16cid:durableId="47655921">
    <w:abstractNumId w:val="17"/>
  </w:num>
  <w:num w:numId="4" w16cid:durableId="1234393567">
    <w:abstractNumId w:val="7"/>
  </w:num>
  <w:num w:numId="5" w16cid:durableId="1121459478">
    <w:abstractNumId w:val="1"/>
  </w:num>
  <w:num w:numId="6" w16cid:durableId="608507446">
    <w:abstractNumId w:val="11"/>
  </w:num>
  <w:num w:numId="7" w16cid:durableId="1829398017">
    <w:abstractNumId w:val="2"/>
  </w:num>
  <w:num w:numId="8" w16cid:durableId="1486236889">
    <w:abstractNumId w:val="14"/>
  </w:num>
  <w:num w:numId="9" w16cid:durableId="1681354313">
    <w:abstractNumId w:val="16"/>
  </w:num>
  <w:num w:numId="10" w16cid:durableId="823547173">
    <w:abstractNumId w:val="3"/>
  </w:num>
  <w:num w:numId="11" w16cid:durableId="2104303032">
    <w:abstractNumId w:val="10"/>
  </w:num>
  <w:num w:numId="12" w16cid:durableId="143202023">
    <w:abstractNumId w:val="8"/>
  </w:num>
  <w:num w:numId="13" w16cid:durableId="1546405848">
    <w:abstractNumId w:val="18"/>
  </w:num>
  <w:num w:numId="14" w16cid:durableId="589393562">
    <w:abstractNumId w:val="12"/>
  </w:num>
  <w:num w:numId="15" w16cid:durableId="15430918">
    <w:abstractNumId w:val="6"/>
  </w:num>
  <w:num w:numId="16" w16cid:durableId="1140415936">
    <w:abstractNumId w:val="4"/>
  </w:num>
  <w:num w:numId="17" w16cid:durableId="1896041629">
    <w:abstractNumId w:val="13"/>
  </w:num>
  <w:num w:numId="18" w16cid:durableId="432171634">
    <w:abstractNumId w:val="9"/>
  </w:num>
  <w:num w:numId="19" w16cid:durableId="2020349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C7"/>
    <w:rsid w:val="001D1326"/>
    <w:rsid w:val="004838A4"/>
    <w:rsid w:val="004B6273"/>
    <w:rsid w:val="00840825"/>
    <w:rsid w:val="00883175"/>
    <w:rsid w:val="00902CC7"/>
    <w:rsid w:val="00904F25"/>
    <w:rsid w:val="00A40D27"/>
    <w:rsid w:val="00B845E5"/>
    <w:rsid w:val="00B93A0A"/>
    <w:rsid w:val="00C14C6A"/>
    <w:rsid w:val="00C73FF1"/>
    <w:rsid w:val="00C90E7C"/>
    <w:rsid w:val="00DD73E3"/>
    <w:rsid w:val="00E2474F"/>
    <w:rsid w:val="00F4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DA38"/>
  <w15:chartTrackingRefBased/>
  <w15:docId w15:val="{6E025389-8E38-4726-BD18-53FD3CCD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C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C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C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C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C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C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C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C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CC7"/>
    <w:rPr>
      <w:rFonts w:eastAsiaTheme="majorEastAsia" w:cstheme="majorBidi"/>
      <w:color w:val="272727" w:themeColor="text1" w:themeTint="D8"/>
    </w:rPr>
  </w:style>
  <w:style w:type="paragraph" w:styleId="Title">
    <w:name w:val="Title"/>
    <w:basedOn w:val="Normal"/>
    <w:next w:val="Normal"/>
    <w:link w:val="TitleChar"/>
    <w:uiPriority w:val="10"/>
    <w:qFormat/>
    <w:rsid w:val="00902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CC7"/>
    <w:pPr>
      <w:spacing w:before="160"/>
      <w:jc w:val="center"/>
    </w:pPr>
    <w:rPr>
      <w:i/>
      <w:iCs/>
      <w:color w:val="404040" w:themeColor="text1" w:themeTint="BF"/>
    </w:rPr>
  </w:style>
  <w:style w:type="character" w:customStyle="1" w:styleId="QuoteChar">
    <w:name w:val="Quote Char"/>
    <w:basedOn w:val="DefaultParagraphFont"/>
    <w:link w:val="Quote"/>
    <w:uiPriority w:val="29"/>
    <w:rsid w:val="00902CC7"/>
    <w:rPr>
      <w:i/>
      <w:iCs/>
      <w:color w:val="404040" w:themeColor="text1" w:themeTint="BF"/>
    </w:rPr>
  </w:style>
  <w:style w:type="paragraph" w:styleId="ListParagraph">
    <w:name w:val="List Paragraph"/>
    <w:basedOn w:val="Normal"/>
    <w:uiPriority w:val="34"/>
    <w:qFormat/>
    <w:rsid w:val="00902CC7"/>
    <w:pPr>
      <w:ind w:left="720"/>
      <w:contextualSpacing/>
    </w:pPr>
  </w:style>
  <w:style w:type="character" w:styleId="IntenseEmphasis">
    <w:name w:val="Intense Emphasis"/>
    <w:basedOn w:val="DefaultParagraphFont"/>
    <w:uiPriority w:val="21"/>
    <w:qFormat/>
    <w:rsid w:val="00902CC7"/>
    <w:rPr>
      <w:i/>
      <w:iCs/>
      <w:color w:val="0F4761" w:themeColor="accent1" w:themeShade="BF"/>
    </w:rPr>
  </w:style>
  <w:style w:type="paragraph" w:styleId="IntenseQuote">
    <w:name w:val="Intense Quote"/>
    <w:basedOn w:val="Normal"/>
    <w:next w:val="Normal"/>
    <w:link w:val="IntenseQuoteChar"/>
    <w:uiPriority w:val="30"/>
    <w:qFormat/>
    <w:rsid w:val="00902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CC7"/>
    <w:rPr>
      <w:i/>
      <w:iCs/>
      <w:color w:val="0F4761" w:themeColor="accent1" w:themeShade="BF"/>
    </w:rPr>
  </w:style>
  <w:style w:type="character" w:styleId="IntenseReference">
    <w:name w:val="Intense Reference"/>
    <w:basedOn w:val="DefaultParagraphFont"/>
    <w:uiPriority w:val="32"/>
    <w:qFormat/>
    <w:rsid w:val="00902CC7"/>
    <w:rPr>
      <w:b/>
      <w:bCs/>
      <w:smallCaps/>
      <w:color w:val="0F4761" w:themeColor="accent1" w:themeShade="BF"/>
      <w:spacing w:val="5"/>
    </w:rPr>
  </w:style>
  <w:style w:type="character" w:styleId="Hyperlink">
    <w:name w:val="Hyperlink"/>
    <w:basedOn w:val="DefaultParagraphFont"/>
    <w:uiPriority w:val="99"/>
    <w:unhideWhenUsed/>
    <w:rsid w:val="00883175"/>
    <w:rPr>
      <w:color w:val="467886" w:themeColor="hyperlink"/>
      <w:u w:val="single"/>
    </w:rPr>
  </w:style>
  <w:style w:type="character" w:styleId="UnresolvedMention">
    <w:name w:val="Unresolved Mention"/>
    <w:basedOn w:val="DefaultParagraphFont"/>
    <w:uiPriority w:val="99"/>
    <w:semiHidden/>
    <w:unhideWhenUsed/>
    <w:rsid w:val="00883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689103">
      <w:bodyDiv w:val="1"/>
      <w:marLeft w:val="0"/>
      <w:marRight w:val="0"/>
      <w:marTop w:val="0"/>
      <w:marBottom w:val="0"/>
      <w:divBdr>
        <w:top w:val="none" w:sz="0" w:space="0" w:color="auto"/>
        <w:left w:val="none" w:sz="0" w:space="0" w:color="auto"/>
        <w:bottom w:val="none" w:sz="0" w:space="0" w:color="auto"/>
        <w:right w:val="none" w:sz="0" w:space="0" w:color="auto"/>
      </w:divBdr>
    </w:div>
    <w:div w:id="134724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MANAGER@PORTOFCOUPEVILL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cid:image001.png@01DB7241.C56BAB10"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7DEEC-49CE-41F6-9A65-85458D8F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4</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Manager</dc:creator>
  <cp:keywords/>
  <dc:description/>
  <cp:lastModifiedBy>Project Manager</cp:lastModifiedBy>
  <cp:revision>4</cp:revision>
  <dcterms:created xsi:type="dcterms:W3CDTF">2025-01-30T17:39:00Z</dcterms:created>
  <dcterms:modified xsi:type="dcterms:W3CDTF">2025-02-05T20:26:00Z</dcterms:modified>
</cp:coreProperties>
</file>